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101D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101D1" w:rsidRDefault="00910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spellEnd"/>
            <w:proofErr w:type="gram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я 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ц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</w:t>
            </w:r>
          </w:p>
          <w:p w:rsidR="009101D1" w:rsidRDefault="00910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  <w:p w:rsidR="009101D1" w:rsidRDefault="009758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="001D624A">
              <w:rPr>
                <w:b/>
                <w:sz w:val="32"/>
                <w:szCs w:val="32"/>
              </w:rPr>
              <w:t>униципальное образование</w:t>
            </w:r>
            <w:r>
              <w:rPr>
                <w:b/>
                <w:sz w:val="32"/>
                <w:szCs w:val="32"/>
              </w:rPr>
              <w:t xml:space="preserve"> «</w:t>
            </w:r>
            <w:proofErr w:type="spellStart"/>
            <w:r>
              <w:rPr>
                <w:b/>
                <w:sz w:val="32"/>
                <w:szCs w:val="32"/>
              </w:rPr>
              <w:t>Тайшетский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район»</w:t>
            </w:r>
          </w:p>
          <w:p w:rsidR="001D624A" w:rsidRDefault="009758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>
              <w:rPr>
                <w:b/>
                <w:sz w:val="32"/>
                <w:szCs w:val="32"/>
              </w:rPr>
              <w:t>Половино-Черемховского</w:t>
            </w:r>
            <w:proofErr w:type="spellEnd"/>
            <w:r>
              <w:rPr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9101D1" w:rsidRDefault="00910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Дума </w:t>
            </w:r>
            <w:proofErr w:type="spellStart"/>
            <w:r w:rsidR="009758E3">
              <w:rPr>
                <w:b/>
                <w:sz w:val="32"/>
                <w:szCs w:val="32"/>
              </w:rPr>
              <w:t>Половино-Черемховского</w:t>
            </w:r>
            <w:proofErr w:type="spellEnd"/>
            <w:r w:rsidR="009758E3">
              <w:rPr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9101D1" w:rsidRDefault="009101D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РЕШЕНИЕ</w:t>
            </w:r>
          </w:p>
          <w:p w:rsidR="009101D1" w:rsidRDefault="009101D1">
            <w:pPr>
              <w:pStyle w:val="2"/>
              <w:suppressLineNumbers/>
              <w:ind w:left="0"/>
            </w:pPr>
          </w:p>
        </w:tc>
      </w:tr>
    </w:tbl>
    <w:p w:rsidR="009101D1" w:rsidRDefault="009101D1" w:rsidP="009101D1">
      <w:pPr>
        <w:ind w:right="-568"/>
      </w:pPr>
    </w:p>
    <w:p w:rsidR="009101D1" w:rsidRDefault="007C1F2D" w:rsidP="005D6436">
      <w:pPr>
        <w:tabs>
          <w:tab w:val="left" w:pos="5655"/>
          <w:tab w:val="left" w:pos="6165"/>
        </w:tabs>
        <w:rPr>
          <w:sz w:val="28"/>
        </w:rPr>
      </w:pPr>
      <w:r>
        <w:rPr>
          <w:sz w:val="28"/>
        </w:rPr>
        <w:tab/>
      </w:r>
    </w:p>
    <w:p w:rsidR="00407DF6" w:rsidRDefault="009101D1" w:rsidP="00407DF6">
      <w:r w:rsidRPr="009758E3">
        <w:t xml:space="preserve">  </w:t>
      </w:r>
      <w:r w:rsidR="00407DF6" w:rsidRPr="009758E3">
        <w:t xml:space="preserve">  </w:t>
      </w:r>
      <w:r w:rsidR="00C470DA">
        <w:t>о</w:t>
      </w:r>
      <w:r w:rsidR="00407DF6">
        <w:t>т</w:t>
      </w:r>
      <w:r w:rsidR="00C86BEA">
        <w:t xml:space="preserve"> 31</w:t>
      </w:r>
      <w:r w:rsidR="009758E3">
        <w:t>.01.</w:t>
      </w:r>
      <w:r w:rsidR="00407DF6">
        <w:t>201</w:t>
      </w:r>
      <w:r w:rsidR="009758E3">
        <w:t>7</w:t>
      </w:r>
      <w:r w:rsidR="00407DF6">
        <w:t xml:space="preserve"> г.   </w:t>
      </w:r>
      <w:r w:rsidR="009758E3">
        <w:t xml:space="preserve">                                                                                                      </w:t>
      </w:r>
      <w:r w:rsidR="00407DF6">
        <w:t xml:space="preserve">         № </w:t>
      </w:r>
      <w:r w:rsidR="00C86BEA">
        <w:t>88</w:t>
      </w:r>
    </w:p>
    <w:p w:rsidR="00407DF6" w:rsidRDefault="00407DF6" w:rsidP="00407DF6">
      <w:pPr>
        <w:jc w:val="center"/>
        <w:rPr>
          <w:b/>
        </w:rPr>
      </w:pPr>
    </w:p>
    <w:p w:rsidR="00407DF6" w:rsidRDefault="00407DF6" w:rsidP="00407DF6">
      <w:r w:rsidRPr="005763C5">
        <w:t xml:space="preserve">О </w:t>
      </w:r>
      <w:r>
        <w:t>внесении изменений и дополнений</w:t>
      </w:r>
    </w:p>
    <w:p w:rsidR="008C742C" w:rsidRDefault="00407DF6" w:rsidP="00407DF6">
      <w:r>
        <w:t xml:space="preserve">в решение Думы </w:t>
      </w:r>
      <w:proofErr w:type="spellStart"/>
      <w:r w:rsidR="008C742C">
        <w:t>Половино-Черемховского</w:t>
      </w:r>
      <w:proofErr w:type="spellEnd"/>
      <w:r w:rsidR="008C742C">
        <w:t xml:space="preserve"> </w:t>
      </w:r>
    </w:p>
    <w:p w:rsidR="008C742C" w:rsidRDefault="008C742C" w:rsidP="00407DF6">
      <w:r>
        <w:t>муниципального образования</w:t>
      </w:r>
    </w:p>
    <w:p w:rsidR="00407DF6" w:rsidRPr="005763C5" w:rsidRDefault="00407DF6" w:rsidP="00407DF6">
      <w:r>
        <w:t xml:space="preserve"> № </w:t>
      </w:r>
      <w:r w:rsidR="008C742C">
        <w:t>85</w:t>
      </w:r>
      <w:r>
        <w:t xml:space="preserve"> от </w:t>
      </w:r>
      <w:r w:rsidR="008C742C">
        <w:t>30</w:t>
      </w:r>
      <w:r>
        <w:t>.12.201</w:t>
      </w:r>
      <w:r w:rsidR="008C742C">
        <w:t>6</w:t>
      </w:r>
      <w:r>
        <w:t xml:space="preserve">г. «О </w:t>
      </w:r>
      <w:r w:rsidR="008C742C">
        <w:t xml:space="preserve">бюджете </w:t>
      </w:r>
      <w:proofErr w:type="spellStart"/>
      <w:r w:rsidR="008C742C">
        <w:t>Половино-Черемховского</w:t>
      </w:r>
      <w:proofErr w:type="spellEnd"/>
      <w:r w:rsidRPr="005763C5">
        <w:t xml:space="preserve"> </w:t>
      </w:r>
    </w:p>
    <w:p w:rsidR="00407DF6" w:rsidRDefault="00407DF6" w:rsidP="00407DF6">
      <w:r>
        <w:t xml:space="preserve">муниципального образования  на </w:t>
      </w:r>
      <w:r w:rsidRPr="005763C5">
        <w:t>201</w:t>
      </w:r>
      <w:r w:rsidR="008C742C">
        <w:t>7-2019 г.г.»</w:t>
      </w:r>
    </w:p>
    <w:p w:rsidR="00B971AF" w:rsidRDefault="00B971AF" w:rsidP="00407DF6"/>
    <w:p w:rsidR="00407DF6" w:rsidRDefault="00407DF6" w:rsidP="008C742C">
      <w:r>
        <w:t xml:space="preserve">        </w:t>
      </w:r>
      <w:proofErr w:type="gramStart"/>
      <w:r>
        <w:t xml:space="preserve">Рассмотрев материалы по проекту бюджета </w:t>
      </w:r>
      <w:proofErr w:type="spellStart"/>
      <w:r w:rsidR="008C742C">
        <w:t>Половино-Черемховского</w:t>
      </w:r>
      <w:proofErr w:type="spellEnd"/>
      <w:r>
        <w:t xml:space="preserve"> муниципальн</w:t>
      </w:r>
      <w:r>
        <w:t>о</w:t>
      </w:r>
      <w:r>
        <w:t>го     образования на 201</w:t>
      </w:r>
      <w:r w:rsidR="008C742C">
        <w:t>7</w:t>
      </w:r>
      <w:r>
        <w:t xml:space="preserve"> год,  представленные        администрацией  </w:t>
      </w:r>
      <w:proofErr w:type="spellStart"/>
      <w:r w:rsidR="008C742C">
        <w:t>Половино-Черемховского</w:t>
      </w:r>
      <w:proofErr w:type="spellEnd"/>
      <w:r w:rsidR="008C742C">
        <w:t xml:space="preserve"> сельского</w:t>
      </w:r>
      <w:r>
        <w:t xml:space="preserve"> поселения</w:t>
      </w:r>
      <w:r w:rsidRPr="005E7FC0">
        <w:t xml:space="preserve">, в соответствии со ст. ст. 52, 53, 55 Федерального </w:t>
      </w:r>
      <w:r>
        <w:t xml:space="preserve"> </w:t>
      </w:r>
      <w:r w:rsidRPr="005E7FC0">
        <w:t>З</w:t>
      </w:r>
      <w:r w:rsidRPr="005E7FC0">
        <w:t>а</w:t>
      </w:r>
      <w:r w:rsidRPr="005E7FC0">
        <w:t xml:space="preserve">кона </w:t>
      </w:r>
      <w:r>
        <w:t xml:space="preserve"> </w:t>
      </w:r>
      <w:r w:rsidRPr="005E7FC0">
        <w:t xml:space="preserve">от </w:t>
      </w:r>
      <w:r>
        <w:t xml:space="preserve"> </w:t>
      </w:r>
      <w:r w:rsidRPr="005E7FC0">
        <w:t>06</w:t>
      </w:r>
      <w:r>
        <w:t>.</w:t>
      </w:r>
      <w:r w:rsidRPr="005E7FC0">
        <w:t xml:space="preserve">10.2003г </w:t>
      </w:r>
      <w:r>
        <w:t>№</w:t>
      </w:r>
      <w:r w:rsidRPr="005E7FC0">
        <w:t xml:space="preserve"> 131-ФЗ</w:t>
      </w:r>
      <w:r>
        <w:t xml:space="preserve">  </w:t>
      </w:r>
      <w:r w:rsidRPr="005E7FC0">
        <w:t xml:space="preserve"> « Об общих принципах организации местного сам</w:t>
      </w:r>
      <w:r w:rsidRPr="005E7FC0">
        <w:t>о</w:t>
      </w:r>
      <w:r w:rsidRPr="005E7FC0">
        <w:t>управления в Российской Федерации»</w:t>
      </w:r>
      <w:r w:rsidR="008C742C">
        <w:t xml:space="preserve">, </w:t>
      </w:r>
      <w:r>
        <w:t>в соответствии ст.171,184,184.1,184,2  Бюджетного Кодекса Российской       Федерации;</w:t>
      </w:r>
      <w:proofErr w:type="gramEnd"/>
      <w:r>
        <w:t xml:space="preserve"> ст.ст. 52,53,55, Федерального Закона  от 06 октября 2003 года  № 131 ФЗ «Об общих принципах  организации  местного         самоуправления в Российской Федерации», ст.ст.</w:t>
      </w:r>
      <w:r w:rsidR="00D426B7">
        <w:t>24</w:t>
      </w:r>
      <w:r>
        <w:t xml:space="preserve">, 53,       Устава </w:t>
      </w:r>
      <w:proofErr w:type="spellStart"/>
      <w:r w:rsidR="008C742C">
        <w:t>Половино-Черемховского</w:t>
      </w:r>
      <w:proofErr w:type="spellEnd"/>
      <w:r>
        <w:t xml:space="preserve"> муниципал</w:t>
      </w:r>
      <w:r>
        <w:t>ь</w:t>
      </w:r>
      <w:r>
        <w:t>ного образования</w:t>
      </w:r>
    </w:p>
    <w:p w:rsidR="008C742C" w:rsidRDefault="008C742C" w:rsidP="008C742C">
      <w:pPr>
        <w:rPr>
          <w:sz w:val="28"/>
          <w:szCs w:val="28"/>
        </w:rPr>
      </w:pPr>
    </w:p>
    <w:p w:rsidR="00407DF6" w:rsidRPr="00A62E4E" w:rsidRDefault="00407DF6" w:rsidP="00407DF6">
      <w:pPr>
        <w:jc w:val="both"/>
        <w:rPr>
          <w:sz w:val="32"/>
          <w:szCs w:val="32"/>
        </w:rPr>
      </w:pPr>
      <w:r w:rsidRPr="00A62E4E">
        <w:rPr>
          <w:sz w:val="32"/>
          <w:szCs w:val="32"/>
        </w:rPr>
        <w:t>РЕШИЛА:</w:t>
      </w:r>
    </w:p>
    <w:p w:rsidR="00407DF6" w:rsidRDefault="00407DF6" w:rsidP="00407DF6">
      <w:pPr>
        <w:jc w:val="both"/>
      </w:pPr>
      <w:r>
        <w:rPr>
          <w:b/>
        </w:rPr>
        <w:t xml:space="preserve">     </w:t>
      </w:r>
      <w:r w:rsidRPr="005A46DA">
        <w:rPr>
          <w:b/>
        </w:rPr>
        <w:t xml:space="preserve">                 </w:t>
      </w:r>
    </w:p>
    <w:p w:rsidR="00407DF6" w:rsidRDefault="00407DF6" w:rsidP="00407DF6">
      <w:pPr>
        <w:jc w:val="both"/>
      </w:pPr>
      <w:r>
        <w:t xml:space="preserve">         Статья 1. </w:t>
      </w:r>
    </w:p>
    <w:p w:rsidR="00407DF6" w:rsidRDefault="00407DF6" w:rsidP="00971278">
      <w:r>
        <w:t xml:space="preserve">         1. Внести следующие изменения и дополнения в решение Думы </w:t>
      </w:r>
      <w:proofErr w:type="spellStart"/>
      <w:r w:rsidR="008C742C">
        <w:t>Половино-Черемховского</w:t>
      </w:r>
      <w:proofErr w:type="spellEnd"/>
      <w:r w:rsidR="008C742C">
        <w:t xml:space="preserve"> сельского</w:t>
      </w:r>
      <w:r>
        <w:t xml:space="preserve"> поселения  от </w:t>
      </w:r>
      <w:r w:rsidR="008C742C">
        <w:t>30</w:t>
      </w:r>
      <w:r>
        <w:t>.12.201</w:t>
      </w:r>
      <w:r w:rsidR="008C742C">
        <w:t>6</w:t>
      </w:r>
      <w:r>
        <w:t xml:space="preserve">года № </w:t>
      </w:r>
      <w:r w:rsidR="008C742C">
        <w:t>85</w:t>
      </w:r>
      <w:r>
        <w:t xml:space="preserve"> «О бюджете </w:t>
      </w:r>
      <w:proofErr w:type="spellStart"/>
      <w:r w:rsidR="008C742C">
        <w:t>Половино-Черемховского</w:t>
      </w:r>
      <w:proofErr w:type="spellEnd"/>
      <w:r>
        <w:t xml:space="preserve"> муниципального образования на 201</w:t>
      </w:r>
      <w:r w:rsidR="008C742C">
        <w:t>7-2019г.г.</w:t>
      </w:r>
      <w:r>
        <w:t>»</w:t>
      </w:r>
    </w:p>
    <w:p w:rsidR="00407DF6" w:rsidRDefault="00407DF6" w:rsidP="00407DF6">
      <w:pPr>
        <w:jc w:val="both"/>
      </w:pPr>
      <w:r>
        <w:t xml:space="preserve">1.1. Статью 1 пункт 1 изложить в следующей редакции: </w:t>
      </w:r>
    </w:p>
    <w:p w:rsidR="00407DF6" w:rsidRDefault="00407DF6" w:rsidP="00407DF6">
      <w:pPr>
        <w:jc w:val="both"/>
      </w:pPr>
      <w:r>
        <w:t>1.Утвердить основные характеристики бюджета</w:t>
      </w:r>
      <w:r w:rsidR="008C742C">
        <w:t xml:space="preserve"> </w:t>
      </w:r>
      <w:proofErr w:type="spellStart"/>
      <w:r w:rsidR="008C742C">
        <w:t>Половино-Черемховского</w:t>
      </w:r>
      <w:proofErr w:type="spellEnd"/>
      <w:r w:rsidR="008C742C">
        <w:t xml:space="preserve"> </w:t>
      </w:r>
      <w:r>
        <w:t>муниципальн</w:t>
      </w:r>
      <w:r>
        <w:t>о</w:t>
      </w:r>
      <w:r>
        <w:t>го      образования (</w:t>
      </w:r>
      <w:proofErr w:type="spellStart"/>
      <w:r>
        <w:t>далее-местный</w:t>
      </w:r>
      <w:proofErr w:type="spellEnd"/>
      <w:r>
        <w:t xml:space="preserve"> бюджет) на 201</w:t>
      </w:r>
      <w:r w:rsidR="008C742C">
        <w:t>7</w:t>
      </w:r>
      <w:r>
        <w:t xml:space="preserve"> год:</w:t>
      </w:r>
    </w:p>
    <w:p w:rsidR="00407DF6" w:rsidRDefault="00407DF6" w:rsidP="00407DF6">
      <w:pPr>
        <w:jc w:val="both"/>
      </w:pPr>
      <w:r>
        <w:t xml:space="preserve">         общий объем д</w:t>
      </w:r>
      <w:r w:rsidR="008C742C">
        <w:t>о</w:t>
      </w:r>
      <w:r w:rsidR="005127C1">
        <w:t>ходов местного бюджета в сумме 3271,8</w:t>
      </w:r>
      <w:r w:rsidR="008C742C">
        <w:t xml:space="preserve"> тыс</w:t>
      </w:r>
      <w:proofErr w:type="gramStart"/>
      <w:r w:rsidR="008C742C">
        <w:t>.</w:t>
      </w:r>
      <w:r>
        <w:t>р</w:t>
      </w:r>
      <w:proofErr w:type="gramEnd"/>
      <w:r>
        <w:t xml:space="preserve">ублей, из них объем межбюджетных трансфертов, получаемых из областного бюджета  </w:t>
      </w:r>
      <w:r w:rsidR="001306A9">
        <w:t>87,9</w:t>
      </w:r>
      <w:r>
        <w:t xml:space="preserve"> тыс. рублей, из бюджета муниципального района </w:t>
      </w:r>
      <w:r w:rsidR="001306A9">
        <w:t>335,6</w:t>
      </w:r>
      <w:r w:rsidR="00B971AF">
        <w:t xml:space="preserve"> </w:t>
      </w:r>
      <w:r>
        <w:t xml:space="preserve"> тыс.рублей;</w:t>
      </w:r>
    </w:p>
    <w:p w:rsidR="00407DF6" w:rsidRDefault="00407DF6" w:rsidP="00407DF6">
      <w:pPr>
        <w:jc w:val="both"/>
      </w:pPr>
      <w:r>
        <w:t xml:space="preserve">         общий объем  расходов в сумме </w:t>
      </w:r>
      <w:r w:rsidR="005127C1">
        <w:t xml:space="preserve">4049,6 </w:t>
      </w:r>
      <w:proofErr w:type="spellStart"/>
      <w:r>
        <w:t>ыс</w:t>
      </w:r>
      <w:proofErr w:type="spellEnd"/>
      <w:r>
        <w:t>. рублей.</w:t>
      </w:r>
    </w:p>
    <w:p w:rsidR="00407DF6" w:rsidRDefault="00407DF6" w:rsidP="00407DF6">
      <w:pPr>
        <w:jc w:val="both"/>
      </w:pPr>
      <w:r>
        <w:t xml:space="preserve">         Размер дефицита местного бюджета на 2016 год в сумме </w:t>
      </w:r>
      <w:r w:rsidR="005127C1">
        <w:t>777</w:t>
      </w:r>
      <w:r w:rsidR="00C01F76">
        <w:t>,</w:t>
      </w:r>
      <w:r w:rsidR="005127C1">
        <w:t>8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5127C1">
        <w:t>10,8</w:t>
      </w:r>
      <w:r>
        <w:t xml:space="preserve">    процент</w:t>
      </w:r>
      <w:r w:rsidR="00C01F76">
        <w:t>ов</w:t>
      </w:r>
      <w:r>
        <w:t xml:space="preserve"> утвержденного общего годового объема доходов местного бюджета без учета утвержденного объема безвозмездных поступлений.</w:t>
      </w:r>
      <w:r w:rsidR="005127C1">
        <w:t xml:space="preserve"> Установлено, что превышение деф</w:t>
      </w:r>
      <w:r w:rsidR="005127C1">
        <w:t>и</w:t>
      </w:r>
      <w:r w:rsidR="005127C1">
        <w:t>цита местного бюджета над ограничениями, установленными ст.92.1 Бюджетного кодекса Российской Федерации, осуществлено в пределах суммы снижения остатков средств на счетах в сумме 564,2 тыс</w:t>
      </w:r>
      <w:proofErr w:type="gramStart"/>
      <w:r w:rsidR="005127C1">
        <w:t>.р</w:t>
      </w:r>
      <w:proofErr w:type="gramEnd"/>
      <w:r w:rsidR="005127C1">
        <w:t>уб.</w:t>
      </w:r>
    </w:p>
    <w:p w:rsidR="00407DF6" w:rsidRDefault="00407DF6" w:rsidP="00407DF6">
      <w:pPr>
        <w:jc w:val="both"/>
      </w:pPr>
      <w:r>
        <w:t xml:space="preserve">1.2. Приложения </w:t>
      </w:r>
      <w:r w:rsidR="00AB4290">
        <w:t>1,</w:t>
      </w:r>
      <w:r w:rsidR="00971278">
        <w:t>9</w:t>
      </w:r>
      <w:r>
        <w:t xml:space="preserve">  читать в новой редакции: </w:t>
      </w:r>
    </w:p>
    <w:p w:rsidR="00407DF6" w:rsidRDefault="00407DF6" w:rsidP="00407DF6">
      <w:pPr>
        <w:jc w:val="both"/>
      </w:pPr>
    </w:p>
    <w:p w:rsidR="00C01F76" w:rsidRDefault="00407DF6" w:rsidP="00407DF6">
      <w:pPr>
        <w:jc w:val="both"/>
      </w:pPr>
      <w:r>
        <w:t xml:space="preserve">   </w:t>
      </w:r>
      <w:r w:rsidR="00C01F76">
        <w:t xml:space="preserve">Глава </w:t>
      </w:r>
      <w:proofErr w:type="spellStart"/>
      <w:r w:rsidR="00C01F76">
        <w:t>Половино-Черемховского</w:t>
      </w:r>
      <w:proofErr w:type="spellEnd"/>
    </w:p>
    <w:p w:rsidR="00407DF6" w:rsidRDefault="00C01F76" w:rsidP="00407DF6">
      <w:pPr>
        <w:jc w:val="both"/>
      </w:pPr>
      <w:r>
        <w:t xml:space="preserve">   муниципального образования</w:t>
      </w:r>
      <w:r w:rsidR="00407DF6">
        <w:t xml:space="preserve">                         </w:t>
      </w:r>
      <w:r>
        <w:t xml:space="preserve">                 Ю.В.Елизаров</w:t>
      </w:r>
      <w:r w:rsidR="00407DF6" w:rsidRPr="00E966A2">
        <w:t xml:space="preserve">      </w:t>
      </w:r>
    </w:p>
    <w:p w:rsidR="00407DF6" w:rsidRDefault="00407DF6" w:rsidP="00407DF6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07DF6" w:rsidRDefault="00407DF6" w:rsidP="00C01F76">
      <w:r>
        <w:rPr>
          <w:b/>
        </w:rPr>
        <w:t xml:space="preserve"> </w:t>
      </w:r>
      <w:r w:rsidRPr="00FE0B93">
        <w:t xml:space="preserve">к проекту решения Думы </w:t>
      </w:r>
      <w:proofErr w:type="spellStart"/>
      <w:r w:rsidR="00C01F76">
        <w:t>Половино-Черемховского</w:t>
      </w:r>
      <w:proofErr w:type="spellEnd"/>
      <w:r w:rsidR="00C01F76">
        <w:t xml:space="preserve"> сельского </w:t>
      </w:r>
      <w:r w:rsidRPr="00FE0B93">
        <w:t xml:space="preserve">поселения     </w:t>
      </w:r>
      <w:r>
        <w:t xml:space="preserve">о внесении изменений и дополнений в решение Думы </w:t>
      </w:r>
      <w:proofErr w:type="spellStart"/>
      <w:r w:rsidR="00C01F76">
        <w:t>Половино-Черемховского</w:t>
      </w:r>
      <w:proofErr w:type="spellEnd"/>
      <w:r w:rsidR="00C01F76">
        <w:t xml:space="preserve"> сельского </w:t>
      </w:r>
      <w:r>
        <w:t xml:space="preserve">поселения  </w:t>
      </w:r>
      <w:r w:rsidRPr="00FE0B93">
        <w:t xml:space="preserve">от </w:t>
      </w:r>
      <w:r w:rsidR="00C01F76">
        <w:t>30</w:t>
      </w:r>
      <w:r w:rsidRPr="00FE0B93">
        <w:t>.1</w:t>
      </w:r>
      <w:r>
        <w:t>2</w:t>
      </w:r>
      <w:r w:rsidRPr="00FE0B93">
        <w:t>.201</w:t>
      </w:r>
      <w:r w:rsidR="00C01F76">
        <w:t>6</w:t>
      </w:r>
      <w:r w:rsidRPr="00FE0B93">
        <w:t xml:space="preserve"> года № </w:t>
      </w:r>
      <w:r w:rsidR="00C01F76">
        <w:t>85</w:t>
      </w:r>
      <w:r>
        <w:t>1</w:t>
      </w:r>
      <w:r w:rsidRPr="00FE0B93">
        <w:t xml:space="preserve"> «О бюджете </w:t>
      </w:r>
      <w:proofErr w:type="spellStart"/>
      <w:r w:rsidR="00C01F76">
        <w:t>Половино-Черемховского</w:t>
      </w:r>
      <w:proofErr w:type="spellEnd"/>
      <w:r>
        <w:t xml:space="preserve"> </w:t>
      </w:r>
      <w:r w:rsidRPr="00FE0B93">
        <w:t>муниципального образ</w:t>
      </w:r>
      <w:r w:rsidRPr="00FE0B93">
        <w:t>о</w:t>
      </w:r>
      <w:r w:rsidRPr="00FE0B93">
        <w:t>вания</w:t>
      </w:r>
      <w:r>
        <w:t xml:space="preserve"> на 201</w:t>
      </w:r>
      <w:r w:rsidR="00C01F76">
        <w:t>7-2019г.г.</w:t>
      </w:r>
      <w:r>
        <w:t xml:space="preserve">» </w:t>
      </w:r>
    </w:p>
    <w:p w:rsidR="00D426B7" w:rsidRDefault="00407DF6" w:rsidP="00D426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F6B6F">
        <w:rPr>
          <w:rFonts w:ascii="Times New Roman" w:hAnsi="Times New Roman"/>
          <w:sz w:val="24"/>
          <w:szCs w:val="24"/>
        </w:rPr>
        <w:t xml:space="preserve">Необходимость внесения изменений в бюджет </w:t>
      </w:r>
      <w:proofErr w:type="spellStart"/>
      <w:r w:rsidR="00C01F76">
        <w:rPr>
          <w:rFonts w:ascii="Times New Roman" w:hAnsi="Times New Roman"/>
          <w:sz w:val="24"/>
          <w:szCs w:val="24"/>
        </w:rPr>
        <w:t>Половино-Черемховского</w:t>
      </w:r>
      <w:proofErr w:type="spellEnd"/>
      <w:r w:rsidR="00C0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F76">
        <w:rPr>
          <w:rFonts w:ascii="Times New Roman" w:hAnsi="Times New Roman"/>
          <w:sz w:val="24"/>
          <w:szCs w:val="24"/>
        </w:rPr>
        <w:t>мун</w:t>
      </w:r>
      <w:r w:rsidRPr="006F6B6F">
        <w:rPr>
          <w:rFonts w:ascii="Times New Roman" w:hAnsi="Times New Roman"/>
          <w:sz w:val="24"/>
          <w:szCs w:val="24"/>
        </w:rPr>
        <w:t>и</w:t>
      </w:r>
      <w:r w:rsidRPr="006F6B6F">
        <w:rPr>
          <w:rFonts w:ascii="Times New Roman" w:hAnsi="Times New Roman"/>
          <w:sz w:val="24"/>
          <w:szCs w:val="24"/>
        </w:rPr>
        <w:t>пального</w:t>
      </w:r>
      <w:proofErr w:type="spellEnd"/>
      <w:r w:rsidR="00C01F76">
        <w:rPr>
          <w:rFonts w:ascii="Times New Roman" w:hAnsi="Times New Roman"/>
          <w:sz w:val="24"/>
          <w:szCs w:val="24"/>
        </w:rPr>
        <w:t xml:space="preserve"> </w:t>
      </w:r>
      <w:r w:rsidRPr="006F6B6F">
        <w:rPr>
          <w:rFonts w:ascii="Times New Roman" w:hAnsi="Times New Roman"/>
          <w:sz w:val="24"/>
          <w:szCs w:val="24"/>
        </w:rPr>
        <w:t>образования  на 201</w:t>
      </w:r>
      <w:r w:rsidR="00C01F76">
        <w:rPr>
          <w:rFonts w:ascii="Times New Roman" w:hAnsi="Times New Roman"/>
          <w:sz w:val="24"/>
          <w:szCs w:val="24"/>
        </w:rPr>
        <w:t>7</w:t>
      </w:r>
      <w:r w:rsidRPr="006F6B6F">
        <w:rPr>
          <w:rFonts w:ascii="Times New Roman" w:hAnsi="Times New Roman"/>
          <w:sz w:val="24"/>
          <w:szCs w:val="24"/>
        </w:rPr>
        <w:t xml:space="preserve"> год  связана в связи </w:t>
      </w:r>
      <w:r w:rsidR="00BA777A">
        <w:rPr>
          <w:rFonts w:ascii="Times New Roman" w:hAnsi="Times New Roman"/>
          <w:sz w:val="24"/>
          <w:szCs w:val="24"/>
        </w:rPr>
        <w:t>с</w:t>
      </w:r>
      <w:r w:rsidR="00D426B7" w:rsidRPr="00D426B7">
        <w:rPr>
          <w:rFonts w:ascii="Times New Roman" w:hAnsi="Times New Roman"/>
          <w:sz w:val="24"/>
          <w:szCs w:val="24"/>
        </w:rPr>
        <w:t xml:space="preserve"> </w:t>
      </w:r>
      <w:r w:rsidR="00D426B7" w:rsidRPr="006F6B6F">
        <w:rPr>
          <w:rFonts w:ascii="Times New Roman" w:hAnsi="Times New Roman"/>
          <w:sz w:val="24"/>
          <w:szCs w:val="24"/>
        </w:rPr>
        <w:t>уточнением бюджетных ассигнов</w:t>
      </w:r>
      <w:r w:rsidR="00D426B7" w:rsidRPr="006F6B6F">
        <w:rPr>
          <w:rFonts w:ascii="Times New Roman" w:hAnsi="Times New Roman"/>
          <w:sz w:val="24"/>
          <w:szCs w:val="24"/>
        </w:rPr>
        <w:t>а</w:t>
      </w:r>
      <w:r w:rsidR="00D426B7" w:rsidRPr="006F6B6F">
        <w:rPr>
          <w:rFonts w:ascii="Times New Roman" w:hAnsi="Times New Roman"/>
          <w:sz w:val="24"/>
          <w:szCs w:val="24"/>
        </w:rPr>
        <w:t>ний бюджета поселения по разделам,    подразделам, целевым статьям и видам расходов бюджетной классификации:</w:t>
      </w:r>
    </w:p>
    <w:p w:rsidR="00E61D05" w:rsidRPr="00E61D05" w:rsidRDefault="00E61D05" w:rsidP="00407DF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03B5" w:rsidRPr="001003B5" w:rsidRDefault="001003B5" w:rsidP="001003B5">
      <w:pPr>
        <w:jc w:val="center"/>
        <w:rPr>
          <w:bCs/>
          <w:u w:val="single"/>
        </w:rPr>
      </w:pPr>
    </w:p>
    <w:p w:rsidR="00A24F0E" w:rsidRDefault="00A24F0E" w:rsidP="00A24F0E">
      <w:pPr>
        <w:jc w:val="center"/>
        <w:rPr>
          <w:bCs/>
          <w:u w:val="single"/>
        </w:rPr>
      </w:pPr>
      <w:r w:rsidRPr="001003B5">
        <w:rPr>
          <w:bCs/>
          <w:u w:val="single"/>
        </w:rPr>
        <w:t>РАСХОДЫ МЕСТНОГО БЮДЖЕТА</w:t>
      </w:r>
    </w:p>
    <w:p w:rsidR="00996756" w:rsidRPr="001003B5" w:rsidRDefault="00996756" w:rsidP="00A24F0E">
      <w:pPr>
        <w:jc w:val="center"/>
        <w:rPr>
          <w:color w:val="000000"/>
        </w:rPr>
      </w:pPr>
    </w:p>
    <w:p w:rsidR="00ED7166" w:rsidRDefault="00996756" w:rsidP="00996756">
      <w:pPr>
        <w:ind w:firstLine="709"/>
        <w:jc w:val="both"/>
      </w:pPr>
      <w:r w:rsidRPr="001003B5">
        <w:t xml:space="preserve">Изменение расходной части бюджета обусловлено </w:t>
      </w:r>
      <w:r w:rsidR="00035EB4">
        <w:t>перераспределение бюджетных ассигнований</w:t>
      </w:r>
      <w:proofErr w:type="gramStart"/>
      <w:r w:rsidR="00035EB4">
        <w:t xml:space="preserve"> </w:t>
      </w:r>
      <w:r w:rsidR="00BA777A">
        <w:t>:</w:t>
      </w:r>
      <w:proofErr w:type="gramEnd"/>
    </w:p>
    <w:p w:rsidR="00525A1D" w:rsidRDefault="00ED7166" w:rsidP="00996756">
      <w:pPr>
        <w:ind w:firstLine="709"/>
        <w:jc w:val="both"/>
      </w:pPr>
      <w:r>
        <w:t xml:space="preserve"> </w:t>
      </w:r>
      <w:r w:rsidR="00996756">
        <w:t xml:space="preserve"> </w:t>
      </w:r>
      <w:r w:rsidR="00035EB4">
        <w:t>П</w:t>
      </w:r>
      <w:r w:rsidR="00996756">
        <w:t xml:space="preserve">ерераспределение бюджетных ассигнований </w:t>
      </w:r>
    </w:p>
    <w:p w:rsidR="00F315ED" w:rsidRDefault="00F315ED" w:rsidP="00F315ED">
      <w:pPr>
        <w:ind w:firstLine="709"/>
        <w:jc w:val="both"/>
      </w:pPr>
      <w:r>
        <w:t>из раздела 01 «Общегосударственные вопросы» подраздела 02 «Высшее должнос</w:t>
      </w:r>
      <w:r>
        <w:t>т</w:t>
      </w:r>
      <w:r>
        <w:t>ное лицо субъектов РФ и МО» -2</w:t>
      </w:r>
      <w:r w:rsidR="00A6334F">
        <w:t>2</w:t>
      </w:r>
      <w:r>
        <w:t>0000 руб. в раздел 04 «Национальная экономика»  по</w:t>
      </w:r>
      <w:r>
        <w:t>д</w:t>
      </w:r>
      <w:r>
        <w:t>раздел 09 «</w:t>
      </w:r>
      <w:r w:rsidR="009A3E82">
        <w:t>Дорожное хозяйство</w:t>
      </w:r>
      <w:r>
        <w:t>» +</w:t>
      </w:r>
      <w:r w:rsidR="009A3E82">
        <w:t>200000</w:t>
      </w:r>
      <w:r>
        <w:t xml:space="preserve"> руб., </w:t>
      </w:r>
      <w:r w:rsidR="00A6334F">
        <w:t>в раздел 01 «Общегосударственные вопр</w:t>
      </w:r>
      <w:r w:rsidR="00A6334F">
        <w:t>о</w:t>
      </w:r>
      <w:r w:rsidR="00A6334F">
        <w:t xml:space="preserve">сы» подраздела 04 ««Функционирование органов местного самоуправления»» +20000 </w:t>
      </w:r>
      <w:proofErr w:type="spellStart"/>
      <w:r w:rsidR="00A6334F">
        <w:t>руб</w:t>
      </w:r>
      <w:proofErr w:type="spellEnd"/>
    </w:p>
    <w:p w:rsidR="009A3E82" w:rsidRDefault="009A3E82" w:rsidP="009A3E82">
      <w:pPr>
        <w:ind w:firstLine="709"/>
        <w:jc w:val="both"/>
      </w:pPr>
      <w:r>
        <w:t>из раздела 01 «Общегосударственные вопросы» подраздела 04 «Функционирование органов местного самоуправления» -</w:t>
      </w:r>
      <w:r w:rsidR="00955E71">
        <w:t>480180,65</w:t>
      </w:r>
      <w:r>
        <w:t xml:space="preserve"> руб. в раздел 04 «Национальная эконом</w:t>
      </w:r>
      <w:r>
        <w:t>и</w:t>
      </w:r>
      <w:r>
        <w:t>ка»  подраздел 09 «Дорожное хозяйство» +</w:t>
      </w:r>
      <w:r w:rsidR="002E380B">
        <w:t>480180,65</w:t>
      </w:r>
      <w:r>
        <w:t xml:space="preserve"> руб., </w:t>
      </w:r>
    </w:p>
    <w:p w:rsidR="00D134CD" w:rsidRDefault="00D134CD" w:rsidP="00D134CD">
      <w:pPr>
        <w:ind w:firstLine="709"/>
        <w:jc w:val="both"/>
      </w:pPr>
      <w:r>
        <w:t>из раздела 01 «Общегосударственные вопросы» подраздела 04 «Функционирование органов местного самоуправления» -5000 руб. в раздел 01 «Общегосударственные вопр</w:t>
      </w:r>
      <w:r>
        <w:t>о</w:t>
      </w:r>
      <w:r>
        <w:t xml:space="preserve">сы» подраздел 11 «Резервные фонды» +5000 руб., </w:t>
      </w:r>
    </w:p>
    <w:p w:rsidR="00525A1D" w:rsidRDefault="00996756" w:rsidP="00996756">
      <w:pPr>
        <w:ind w:firstLine="709"/>
        <w:jc w:val="both"/>
      </w:pPr>
      <w:r>
        <w:t xml:space="preserve">из раздела </w:t>
      </w:r>
      <w:r w:rsidR="00525A1D">
        <w:t>05</w:t>
      </w:r>
      <w:r w:rsidR="00AB4290">
        <w:t xml:space="preserve"> «</w:t>
      </w:r>
      <w:r w:rsidR="00525A1D">
        <w:t>Жилищно-коммунальное хозяйство</w:t>
      </w:r>
      <w:r>
        <w:t xml:space="preserve">» подраздела </w:t>
      </w:r>
      <w:r w:rsidR="00AB4290">
        <w:t>0</w:t>
      </w:r>
      <w:r w:rsidR="00525A1D">
        <w:t>1</w:t>
      </w:r>
      <w:r>
        <w:t xml:space="preserve"> «</w:t>
      </w:r>
      <w:r w:rsidR="00525A1D">
        <w:t>Жилищное х</w:t>
      </w:r>
      <w:r w:rsidR="00525A1D">
        <w:t>о</w:t>
      </w:r>
      <w:r w:rsidR="00525A1D">
        <w:t>зяйство"</w:t>
      </w:r>
      <w:r>
        <w:t xml:space="preserve"> </w:t>
      </w:r>
      <w:r w:rsidR="00834DE8">
        <w:t>-</w:t>
      </w:r>
      <w:r w:rsidR="00B178C0">
        <w:t xml:space="preserve">348778,59 </w:t>
      </w:r>
      <w:r>
        <w:t>р</w:t>
      </w:r>
      <w:r w:rsidR="00B178C0">
        <w:t>уб</w:t>
      </w:r>
      <w:r>
        <w:t>. в раздел 05 «Жилищно-коммунальное  хозяйство»  подраздел 0</w:t>
      </w:r>
      <w:r w:rsidR="0053608C">
        <w:t>3</w:t>
      </w:r>
      <w:r>
        <w:t xml:space="preserve"> «</w:t>
      </w:r>
      <w:r w:rsidR="0053608C">
        <w:t>Благоустройство</w:t>
      </w:r>
      <w:r>
        <w:t>»</w:t>
      </w:r>
      <w:r w:rsidR="00834DE8">
        <w:t xml:space="preserve"> +</w:t>
      </w:r>
      <w:r w:rsidR="00B178C0">
        <w:t xml:space="preserve">348778,59 </w:t>
      </w:r>
      <w:r>
        <w:t>р</w:t>
      </w:r>
      <w:r w:rsidR="00B178C0">
        <w:t>уб</w:t>
      </w:r>
      <w:proofErr w:type="gramStart"/>
      <w:r>
        <w:t>.(</w:t>
      </w:r>
      <w:proofErr w:type="gramEnd"/>
      <w:r>
        <w:t>уличное освещение)</w:t>
      </w:r>
      <w:r w:rsidR="00C470DA">
        <w:t>,</w:t>
      </w:r>
      <w:r>
        <w:t xml:space="preserve"> </w:t>
      </w:r>
    </w:p>
    <w:p w:rsidR="00525A1D" w:rsidRDefault="00525A1D" w:rsidP="00996756">
      <w:pPr>
        <w:ind w:firstLine="709"/>
        <w:jc w:val="both"/>
      </w:pPr>
      <w:r>
        <w:t>из раздела 05 «Жилищно-коммунальное хозяйство» подраздела 01 «Жилищное х</w:t>
      </w:r>
      <w:r>
        <w:t>о</w:t>
      </w:r>
      <w:r>
        <w:t>зяйство" -22012,41 руб. в раздел 01 «Общегосударственные вопросы» подраздел 04 «Функционирование органов местного самоуправления» + 22012,41 руб.</w:t>
      </w:r>
    </w:p>
    <w:p w:rsidR="00525A1D" w:rsidRDefault="00525A1D" w:rsidP="00996756">
      <w:pPr>
        <w:ind w:firstLine="709"/>
        <w:jc w:val="both"/>
      </w:pPr>
      <w:r>
        <w:t>из раздела 05 «Жилищно-коммунальное хозяйство» подраздела 01 «Жилищное х</w:t>
      </w:r>
      <w:r>
        <w:t>о</w:t>
      </w:r>
      <w:r>
        <w:t>зяйство" -250000 руб. в раздел 08 «Культура, кинематография» подраздела 01 «Культура» (МП Сохранение и развитие культуры) -250000 руб.</w:t>
      </w:r>
    </w:p>
    <w:p w:rsidR="007D7ACB" w:rsidRDefault="00525A1D" w:rsidP="00996756">
      <w:pPr>
        <w:ind w:firstLine="709"/>
        <w:jc w:val="both"/>
      </w:pPr>
      <w:r>
        <w:t xml:space="preserve">  </w:t>
      </w:r>
      <w:proofErr w:type="gramStart"/>
      <w:r w:rsidR="00C470DA">
        <w:t>из раздела 08 «Культура, кинематография» подраздела 01 «Культура» (МП С</w:t>
      </w:r>
      <w:r w:rsidR="00C470DA">
        <w:t>о</w:t>
      </w:r>
      <w:r w:rsidR="00C470DA">
        <w:t>хранение и развитие культуры) -50</w:t>
      </w:r>
      <w:r>
        <w:t>00</w:t>
      </w:r>
      <w:r w:rsidR="00C470DA">
        <w:t>0 р</w:t>
      </w:r>
      <w:r>
        <w:t>уб.</w:t>
      </w:r>
      <w:r w:rsidR="00C470DA">
        <w:t>. в раздел 08 «Культура, кинематография» по</w:t>
      </w:r>
      <w:r w:rsidR="00C470DA">
        <w:t>д</w:t>
      </w:r>
      <w:r w:rsidR="00C470DA">
        <w:t>раздела 01 «Культура» (МП Развитие библиотечного дела» +50</w:t>
      </w:r>
      <w:r>
        <w:t>00</w:t>
      </w:r>
      <w:r w:rsidR="00C470DA">
        <w:t>0 р</w:t>
      </w:r>
      <w:r>
        <w:t>уб</w:t>
      </w:r>
      <w:r w:rsidR="00C470DA">
        <w:t>.</w:t>
      </w:r>
      <w:proofErr w:type="gramEnd"/>
    </w:p>
    <w:p w:rsidR="00996756" w:rsidRDefault="00996756" w:rsidP="00996756">
      <w:pPr>
        <w:autoSpaceDE w:val="0"/>
        <w:autoSpaceDN w:val="0"/>
        <w:adjustRightInd w:val="0"/>
        <w:ind w:firstLine="720"/>
        <w:jc w:val="both"/>
      </w:pPr>
      <w:r w:rsidRPr="00E9788A">
        <w:t xml:space="preserve">Информация об основных изменениях объемов ресурсного обеспечения </w:t>
      </w:r>
      <w:r>
        <w:t xml:space="preserve">             муниципаль</w:t>
      </w:r>
      <w:r w:rsidRPr="00E9788A">
        <w:t>ных программ  представлена в таблице 1.</w:t>
      </w:r>
    </w:p>
    <w:p w:rsidR="007D7ACB" w:rsidRPr="00E9788A" w:rsidRDefault="007D7ACB" w:rsidP="0099675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996756" w:rsidRPr="00E9788A" w:rsidRDefault="00996756" w:rsidP="00996756">
      <w:pPr>
        <w:autoSpaceDE w:val="0"/>
        <w:autoSpaceDN w:val="0"/>
        <w:adjustRightInd w:val="0"/>
        <w:jc w:val="center"/>
      </w:pPr>
      <w:r w:rsidRPr="00E9788A">
        <w:t xml:space="preserve">Таблица 1. Изменение </w:t>
      </w:r>
      <w:r>
        <w:t>муниципаль</w:t>
      </w:r>
      <w:r w:rsidRPr="00E9788A">
        <w:t xml:space="preserve">ных программ </w:t>
      </w:r>
    </w:p>
    <w:p w:rsidR="00996756" w:rsidRPr="001003B5" w:rsidRDefault="00996756" w:rsidP="00996756">
      <w:pPr>
        <w:tabs>
          <w:tab w:val="left" w:pos="8460"/>
        </w:tabs>
        <w:ind w:firstLine="709"/>
        <w:jc w:val="both"/>
      </w:pPr>
      <w:r>
        <w:tab/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5"/>
        <w:gridCol w:w="1418"/>
        <w:gridCol w:w="1807"/>
      </w:tblGrid>
      <w:tr w:rsidR="00996756" w:rsidTr="007D7ACB">
        <w:tc>
          <w:tcPr>
            <w:tcW w:w="3794" w:type="dxa"/>
          </w:tcPr>
          <w:p w:rsidR="00996756" w:rsidRDefault="00996756" w:rsidP="007D7ACB">
            <w:pPr>
              <w:jc w:val="both"/>
            </w:pPr>
            <w:r>
              <w:t>Наименование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996756" w:rsidRDefault="00996756" w:rsidP="007D7ACB">
            <w:pPr>
              <w:jc w:val="center"/>
            </w:pPr>
            <w:r>
              <w:t>2016 год</w:t>
            </w:r>
          </w:p>
        </w:tc>
      </w:tr>
      <w:tr w:rsidR="00996756" w:rsidTr="007D7ACB">
        <w:tc>
          <w:tcPr>
            <w:tcW w:w="3794" w:type="dxa"/>
          </w:tcPr>
          <w:p w:rsidR="00996756" w:rsidRDefault="00996756" w:rsidP="007D7ACB">
            <w:pPr>
              <w:jc w:val="both"/>
            </w:pPr>
          </w:p>
        </w:tc>
        <w:tc>
          <w:tcPr>
            <w:tcW w:w="1275" w:type="dxa"/>
          </w:tcPr>
          <w:p w:rsidR="00996756" w:rsidRDefault="00996756" w:rsidP="007D7ACB">
            <w:pPr>
              <w:jc w:val="both"/>
            </w:pPr>
            <w:r>
              <w:t>Решение</w:t>
            </w:r>
          </w:p>
        </w:tc>
        <w:tc>
          <w:tcPr>
            <w:tcW w:w="1418" w:type="dxa"/>
          </w:tcPr>
          <w:p w:rsidR="00996756" w:rsidRDefault="00996756" w:rsidP="007D7ACB">
            <w:pPr>
              <w:jc w:val="both"/>
            </w:pPr>
            <w:r>
              <w:t>Проект</w:t>
            </w:r>
          </w:p>
        </w:tc>
        <w:tc>
          <w:tcPr>
            <w:tcW w:w="1807" w:type="dxa"/>
          </w:tcPr>
          <w:p w:rsidR="00996756" w:rsidRDefault="00996756" w:rsidP="007D7ACB">
            <w:pPr>
              <w:jc w:val="both"/>
            </w:pPr>
            <w:r>
              <w:t>Отклонение от решения</w:t>
            </w:r>
          </w:p>
        </w:tc>
      </w:tr>
      <w:tr w:rsidR="00996756" w:rsidTr="007D7ACB">
        <w:tc>
          <w:tcPr>
            <w:tcW w:w="3794" w:type="dxa"/>
          </w:tcPr>
          <w:p w:rsidR="00996756" w:rsidRPr="00B971AF" w:rsidRDefault="00D929C6" w:rsidP="007D7ACB">
            <w:pPr>
              <w:jc w:val="both"/>
              <w:outlineLvl w:val="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Поддержка коммунального хозяйства</w:t>
            </w:r>
          </w:p>
          <w:p w:rsidR="00996756" w:rsidRPr="00DC680C" w:rsidRDefault="00996756" w:rsidP="007D7ACB">
            <w:pPr>
              <w:jc w:val="both"/>
              <w:outlineLvl w:val="6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96756" w:rsidRDefault="000371AA" w:rsidP="00960B79">
            <w:pPr>
              <w:jc w:val="both"/>
            </w:pPr>
            <w:r>
              <w:t>620791,0</w:t>
            </w:r>
          </w:p>
        </w:tc>
        <w:tc>
          <w:tcPr>
            <w:tcW w:w="1418" w:type="dxa"/>
          </w:tcPr>
          <w:p w:rsidR="00996756" w:rsidRDefault="000371AA" w:rsidP="00AB4290">
            <w:pPr>
              <w:jc w:val="both"/>
            </w:pPr>
            <w:r>
              <w:t>0,0</w:t>
            </w:r>
          </w:p>
        </w:tc>
        <w:tc>
          <w:tcPr>
            <w:tcW w:w="1807" w:type="dxa"/>
          </w:tcPr>
          <w:p w:rsidR="00996756" w:rsidRDefault="000371AA" w:rsidP="000371AA">
            <w:pPr>
              <w:jc w:val="both"/>
            </w:pPr>
            <w:r>
              <w:t>-620791,0</w:t>
            </w:r>
          </w:p>
        </w:tc>
      </w:tr>
      <w:tr w:rsidR="00996756" w:rsidTr="007D7ACB">
        <w:tc>
          <w:tcPr>
            <w:tcW w:w="3794" w:type="dxa"/>
          </w:tcPr>
          <w:p w:rsidR="00996756" w:rsidRDefault="0053608C" w:rsidP="007D7ACB">
            <w:pPr>
              <w:jc w:val="both"/>
            </w:pPr>
            <w:r>
              <w:t>Мероприятия в области благоус</w:t>
            </w:r>
            <w:r>
              <w:t>т</w:t>
            </w:r>
            <w:r>
              <w:t>ройства</w:t>
            </w:r>
          </w:p>
        </w:tc>
        <w:tc>
          <w:tcPr>
            <w:tcW w:w="1275" w:type="dxa"/>
          </w:tcPr>
          <w:p w:rsidR="00996756" w:rsidRDefault="00AB4290" w:rsidP="00960B79">
            <w:pPr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996756" w:rsidRDefault="000371AA" w:rsidP="00AB4290">
            <w:pPr>
              <w:jc w:val="both"/>
            </w:pPr>
            <w:r>
              <w:t>348778,59</w:t>
            </w:r>
          </w:p>
        </w:tc>
        <w:tc>
          <w:tcPr>
            <w:tcW w:w="1807" w:type="dxa"/>
          </w:tcPr>
          <w:p w:rsidR="00996756" w:rsidRDefault="00AB4290" w:rsidP="000371AA">
            <w:pPr>
              <w:jc w:val="both"/>
            </w:pPr>
            <w:r>
              <w:t>+</w:t>
            </w:r>
            <w:r w:rsidR="000371AA">
              <w:t>348778,59</w:t>
            </w:r>
          </w:p>
        </w:tc>
      </w:tr>
      <w:tr w:rsidR="000371AA" w:rsidTr="007D7ACB">
        <w:tc>
          <w:tcPr>
            <w:tcW w:w="3794" w:type="dxa"/>
          </w:tcPr>
          <w:p w:rsidR="000371AA" w:rsidRDefault="000371AA" w:rsidP="007D7ACB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 муниципальных районов</w:t>
            </w:r>
          </w:p>
        </w:tc>
        <w:tc>
          <w:tcPr>
            <w:tcW w:w="1275" w:type="dxa"/>
          </w:tcPr>
          <w:p w:rsidR="000371AA" w:rsidRDefault="000371AA" w:rsidP="00960B79">
            <w:pPr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0371AA" w:rsidRDefault="000371AA" w:rsidP="00AB4290">
            <w:pPr>
              <w:jc w:val="both"/>
            </w:pPr>
            <w:r>
              <w:t>22012,41</w:t>
            </w:r>
          </w:p>
        </w:tc>
        <w:tc>
          <w:tcPr>
            <w:tcW w:w="1807" w:type="dxa"/>
          </w:tcPr>
          <w:p w:rsidR="000371AA" w:rsidRDefault="000371AA" w:rsidP="00AB4290">
            <w:pPr>
              <w:jc w:val="both"/>
            </w:pPr>
            <w:r>
              <w:t>+22012,41</w:t>
            </w:r>
          </w:p>
        </w:tc>
      </w:tr>
      <w:tr w:rsidR="00C470DA" w:rsidTr="007D7ACB">
        <w:tc>
          <w:tcPr>
            <w:tcW w:w="3794" w:type="dxa"/>
          </w:tcPr>
          <w:p w:rsidR="00C470DA" w:rsidRPr="00DC680C" w:rsidRDefault="00C470DA" w:rsidP="007D7ACB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Сохранение и развитие культуры</w:t>
            </w:r>
          </w:p>
        </w:tc>
        <w:tc>
          <w:tcPr>
            <w:tcW w:w="1275" w:type="dxa"/>
          </w:tcPr>
          <w:p w:rsidR="00C470DA" w:rsidRDefault="00C470DA" w:rsidP="00960B79">
            <w:pPr>
              <w:jc w:val="both"/>
            </w:pPr>
            <w:r>
              <w:t>400</w:t>
            </w:r>
            <w:r w:rsidR="000371AA">
              <w:t>000,0</w:t>
            </w:r>
          </w:p>
        </w:tc>
        <w:tc>
          <w:tcPr>
            <w:tcW w:w="1418" w:type="dxa"/>
          </w:tcPr>
          <w:p w:rsidR="00C470DA" w:rsidRDefault="000371AA" w:rsidP="00AB4290">
            <w:pPr>
              <w:jc w:val="both"/>
            </w:pPr>
            <w:r>
              <w:t>600000,0</w:t>
            </w:r>
          </w:p>
        </w:tc>
        <w:tc>
          <w:tcPr>
            <w:tcW w:w="1807" w:type="dxa"/>
          </w:tcPr>
          <w:p w:rsidR="00C470DA" w:rsidRDefault="000371AA" w:rsidP="00AB4290">
            <w:pPr>
              <w:jc w:val="both"/>
            </w:pPr>
            <w:r>
              <w:t>+200000,0</w:t>
            </w:r>
          </w:p>
        </w:tc>
      </w:tr>
      <w:tr w:rsidR="008223D5" w:rsidTr="007D7ACB">
        <w:tc>
          <w:tcPr>
            <w:tcW w:w="3794" w:type="dxa"/>
          </w:tcPr>
          <w:p w:rsidR="008223D5" w:rsidRDefault="008223D5" w:rsidP="007D7ACB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глава)</w:t>
            </w:r>
          </w:p>
        </w:tc>
        <w:tc>
          <w:tcPr>
            <w:tcW w:w="1275" w:type="dxa"/>
          </w:tcPr>
          <w:p w:rsidR="008223D5" w:rsidRDefault="008223D5" w:rsidP="00960B79">
            <w:pPr>
              <w:jc w:val="both"/>
            </w:pPr>
            <w:r>
              <w:t>358000</w:t>
            </w:r>
          </w:p>
        </w:tc>
        <w:tc>
          <w:tcPr>
            <w:tcW w:w="1418" w:type="dxa"/>
          </w:tcPr>
          <w:p w:rsidR="008223D5" w:rsidRDefault="00A6334F" w:rsidP="00A6334F">
            <w:pPr>
              <w:jc w:val="both"/>
            </w:pPr>
            <w:r>
              <w:t>188</w:t>
            </w:r>
            <w:r w:rsidR="008223D5">
              <w:t>000</w:t>
            </w:r>
          </w:p>
        </w:tc>
        <w:tc>
          <w:tcPr>
            <w:tcW w:w="1807" w:type="dxa"/>
          </w:tcPr>
          <w:p w:rsidR="008223D5" w:rsidRDefault="008223D5" w:rsidP="00A6334F">
            <w:pPr>
              <w:jc w:val="both"/>
            </w:pPr>
            <w:r>
              <w:t>-1</w:t>
            </w:r>
            <w:r w:rsidR="00A6334F">
              <w:t>7</w:t>
            </w:r>
            <w:r>
              <w:t>0000</w:t>
            </w:r>
          </w:p>
        </w:tc>
      </w:tr>
      <w:tr w:rsidR="008223D5" w:rsidTr="007D7ACB">
        <w:tc>
          <w:tcPr>
            <w:tcW w:w="3794" w:type="dxa"/>
          </w:tcPr>
          <w:p w:rsidR="008223D5" w:rsidRDefault="008223D5" w:rsidP="007D7ACB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страхов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нию (глава)</w:t>
            </w:r>
          </w:p>
        </w:tc>
        <w:tc>
          <w:tcPr>
            <w:tcW w:w="1275" w:type="dxa"/>
          </w:tcPr>
          <w:p w:rsidR="008223D5" w:rsidRDefault="008223D5" w:rsidP="00960B79">
            <w:pPr>
              <w:jc w:val="both"/>
            </w:pPr>
            <w:r>
              <w:lastRenderedPageBreak/>
              <w:t>108000</w:t>
            </w:r>
          </w:p>
        </w:tc>
        <w:tc>
          <w:tcPr>
            <w:tcW w:w="1418" w:type="dxa"/>
          </w:tcPr>
          <w:p w:rsidR="008223D5" w:rsidRDefault="008223D5" w:rsidP="00AB4290">
            <w:pPr>
              <w:jc w:val="both"/>
            </w:pPr>
            <w:r>
              <w:t>58000</w:t>
            </w:r>
          </w:p>
        </w:tc>
        <w:tc>
          <w:tcPr>
            <w:tcW w:w="1807" w:type="dxa"/>
          </w:tcPr>
          <w:p w:rsidR="008223D5" w:rsidRDefault="008223D5" w:rsidP="00AB4290">
            <w:pPr>
              <w:jc w:val="both"/>
            </w:pPr>
            <w:r>
              <w:t>-50000</w:t>
            </w:r>
          </w:p>
        </w:tc>
      </w:tr>
      <w:tr w:rsidR="008223D5" w:rsidTr="007D7ACB">
        <w:tc>
          <w:tcPr>
            <w:tcW w:w="3794" w:type="dxa"/>
          </w:tcPr>
          <w:p w:rsidR="008223D5" w:rsidRDefault="008223D5" w:rsidP="008223D5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sz w:val="22"/>
                <w:szCs w:val="22"/>
              </w:rPr>
              <w:t>муниц.органы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223D5" w:rsidRDefault="008223D5" w:rsidP="00FA51F8">
            <w:pPr>
              <w:jc w:val="both"/>
            </w:pPr>
            <w:r>
              <w:t>928000</w:t>
            </w:r>
          </w:p>
        </w:tc>
        <w:tc>
          <w:tcPr>
            <w:tcW w:w="1418" w:type="dxa"/>
          </w:tcPr>
          <w:p w:rsidR="008223D5" w:rsidRDefault="00955E71" w:rsidP="00A6334F">
            <w:pPr>
              <w:jc w:val="both"/>
            </w:pPr>
            <w:r>
              <w:t>5</w:t>
            </w:r>
            <w:r w:rsidR="00A6334F">
              <w:t>2</w:t>
            </w:r>
            <w:r>
              <w:t>7819,35</w:t>
            </w:r>
          </w:p>
        </w:tc>
        <w:tc>
          <w:tcPr>
            <w:tcW w:w="1807" w:type="dxa"/>
          </w:tcPr>
          <w:p w:rsidR="008223D5" w:rsidRDefault="00955E71" w:rsidP="00A6334F">
            <w:pPr>
              <w:jc w:val="both"/>
            </w:pPr>
            <w:r>
              <w:t>-</w:t>
            </w:r>
            <w:r w:rsidR="00A6334F">
              <w:t>400</w:t>
            </w:r>
            <w:r>
              <w:t>180,65</w:t>
            </w:r>
          </w:p>
        </w:tc>
      </w:tr>
      <w:tr w:rsidR="008223D5" w:rsidTr="007D7ACB">
        <w:tc>
          <w:tcPr>
            <w:tcW w:w="3794" w:type="dxa"/>
          </w:tcPr>
          <w:p w:rsidR="008223D5" w:rsidRDefault="008223D5" w:rsidP="008223D5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страхов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(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рганы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223D5" w:rsidRDefault="008223D5" w:rsidP="00FA51F8">
            <w:pPr>
              <w:jc w:val="both"/>
            </w:pPr>
            <w:r>
              <w:t>280276,77</w:t>
            </w:r>
          </w:p>
        </w:tc>
        <w:tc>
          <w:tcPr>
            <w:tcW w:w="1418" w:type="dxa"/>
          </w:tcPr>
          <w:p w:rsidR="008223D5" w:rsidRDefault="008223D5" w:rsidP="00A6334F">
            <w:pPr>
              <w:jc w:val="both"/>
            </w:pPr>
            <w:r>
              <w:t>1</w:t>
            </w:r>
            <w:r w:rsidR="00A6334F">
              <w:t>5</w:t>
            </w:r>
            <w:r>
              <w:t>0276,77</w:t>
            </w:r>
          </w:p>
        </w:tc>
        <w:tc>
          <w:tcPr>
            <w:tcW w:w="1807" w:type="dxa"/>
          </w:tcPr>
          <w:p w:rsidR="008223D5" w:rsidRDefault="008223D5" w:rsidP="00A6334F">
            <w:pPr>
              <w:jc w:val="both"/>
            </w:pPr>
            <w:r>
              <w:t>-1</w:t>
            </w:r>
            <w:r w:rsidR="00A6334F">
              <w:t>3</w:t>
            </w:r>
            <w:r>
              <w:t>0000</w:t>
            </w:r>
          </w:p>
        </w:tc>
      </w:tr>
      <w:tr w:rsidR="008C2F93" w:rsidTr="007D7ACB">
        <w:tc>
          <w:tcPr>
            <w:tcW w:w="3794" w:type="dxa"/>
          </w:tcPr>
          <w:p w:rsidR="008C2F93" w:rsidRDefault="008C2F93" w:rsidP="007D7ACB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</w:tcPr>
          <w:p w:rsidR="008C2F93" w:rsidRDefault="008C2F93" w:rsidP="00960B79">
            <w:pPr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8C2F93" w:rsidRDefault="008C2F93" w:rsidP="00AB4290">
            <w:pPr>
              <w:jc w:val="both"/>
            </w:pPr>
            <w:r>
              <w:t>5000,00</w:t>
            </w:r>
          </w:p>
        </w:tc>
        <w:tc>
          <w:tcPr>
            <w:tcW w:w="1807" w:type="dxa"/>
          </w:tcPr>
          <w:p w:rsidR="008C2F93" w:rsidRDefault="008C2F93" w:rsidP="00AB4290">
            <w:pPr>
              <w:jc w:val="both"/>
            </w:pPr>
            <w:r>
              <w:t>+5000</w:t>
            </w:r>
          </w:p>
        </w:tc>
      </w:tr>
      <w:tr w:rsidR="00A6334F" w:rsidTr="007D7ACB">
        <w:tc>
          <w:tcPr>
            <w:tcW w:w="3794" w:type="dxa"/>
          </w:tcPr>
          <w:p w:rsidR="00A6334F" w:rsidRDefault="00A6334F" w:rsidP="007D7ACB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1275" w:type="dxa"/>
          </w:tcPr>
          <w:p w:rsidR="00A6334F" w:rsidRDefault="00A6334F" w:rsidP="00960B79">
            <w:pPr>
              <w:jc w:val="both"/>
            </w:pPr>
            <w:r>
              <w:t>50000</w:t>
            </w:r>
          </w:p>
        </w:tc>
        <w:tc>
          <w:tcPr>
            <w:tcW w:w="1418" w:type="dxa"/>
          </w:tcPr>
          <w:p w:rsidR="00A6334F" w:rsidRDefault="00A6334F" w:rsidP="00AB4290">
            <w:pPr>
              <w:jc w:val="both"/>
            </w:pPr>
            <w:r>
              <w:t>120000</w:t>
            </w:r>
          </w:p>
        </w:tc>
        <w:tc>
          <w:tcPr>
            <w:tcW w:w="1807" w:type="dxa"/>
          </w:tcPr>
          <w:p w:rsidR="00A6334F" w:rsidRDefault="00923A4C" w:rsidP="00AB4290">
            <w:pPr>
              <w:jc w:val="both"/>
            </w:pPr>
            <w:r>
              <w:t>+68749</w:t>
            </w:r>
          </w:p>
        </w:tc>
      </w:tr>
      <w:tr w:rsidR="008C2F93" w:rsidTr="007D7ACB">
        <w:tc>
          <w:tcPr>
            <w:tcW w:w="3794" w:type="dxa"/>
          </w:tcPr>
          <w:p w:rsidR="008C2F93" w:rsidRDefault="008C2F93" w:rsidP="007D7ACB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75" w:type="dxa"/>
          </w:tcPr>
          <w:p w:rsidR="008C2F93" w:rsidRDefault="008C2F93" w:rsidP="00960B79">
            <w:pPr>
              <w:jc w:val="both"/>
            </w:pPr>
            <w:r>
              <w:t>846000</w:t>
            </w:r>
          </w:p>
        </w:tc>
        <w:tc>
          <w:tcPr>
            <w:tcW w:w="1418" w:type="dxa"/>
          </w:tcPr>
          <w:p w:rsidR="008C2F93" w:rsidRDefault="008C2F93" w:rsidP="00AB4290">
            <w:pPr>
              <w:jc w:val="both"/>
            </w:pPr>
            <w:r>
              <w:t>1613087,61</w:t>
            </w:r>
          </w:p>
        </w:tc>
        <w:tc>
          <w:tcPr>
            <w:tcW w:w="1807" w:type="dxa"/>
          </w:tcPr>
          <w:p w:rsidR="008C2F93" w:rsidRDefault="008C2F93" w:rsidP="008C2F93">
            <w:pPr>
              <w:jc w:val="both"/>
            </w:pPr>
            <w:r>
              <w:t>+767087,61</w:t>
            </w:r>
          </w:p>
        </w:tc>
      </w:tr>
      <w:tr w:rsidR="00923A4C" w:rsidTr="007D7ACB">
        <w:tc>
          <w:tcPr>
            <w:tcW w:w="3794" w:type="dxa"/>
          </w:tcPr>
          <w:p w:rsidR="00923A4C" w:rsidRDefault="00923A4C" w:rsidP="00923A4C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1275" w:type="dxa"/>
          </w:tcPr>
          <w:p w:rsidR="00923A4C" w:rsidRDefault="00923A4C" w:rsidP="00960B79">
            <w:pPr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923A4C" w:rsidRDefault="00923A4C" w:rsidP="00AB4290">
            <w:pPr>
              <w:jc w:val="both"/>
            </w:pPr>
            <w:r>
              <w:t>1251,00</w:t>
            </w:r>
          </w:p>
        </w:tc>
        <w:tc>
          <w:tcPr>
            <w:tcW w:w="1807" w:type="dxa"/>
          </w:tcPr>
          <w:p w:rsidR="00923A4C" w:rsidRDefault="00923A4C" w:rsidP="008C2F93">
            <w:pPr>
              <w:jc w:val="both"/>
            </w:pPr>
            <w:r>
              <w:t>+1251</w:t>
            </w:r>
          </w:p>
        </w:tc>
      </w:tr>
      <w:tr w:rsidR="008223D5" w:rsidTr="007D7ACB">
        <w:tc>
          <w:tcPr>
            <w:tcW w:w="3794" w:type="dxa"/>
          </w:tcPr>
          <w:p w:rsidR="008223D5" w:rsidRPr="00DC680C" w:rsidRDefault="008223D5" w:rsidP="007D7ACB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Развитие библиотечного дела</w:t>
            </w:r>
          </w:p>
        </w:tc>
        <w:tc>
          <w:tcPr>
            <w:tcW w:w="1275" w:type="dxa"/>
          </w:tcPr>
          <w:p w:rsidR="008223D5" w:rsidRDefault="008223D5" w:rsidP="00960B79">
            <w:pPr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8223D5" w:rsidRDefault="008223D5" w:rsidP="00AB4290">
            <w:pPr>
              <w:jc w:val="both"/>
            </w:pPr>
            <w:r>
              <w:t>50000,0</w:t>
            </w:r>
          </w:p>
        </w:tc>
        <w:tc>
          <w:tcPr>
            <w:tcW w:w="1807" w:type="dxa"/>
          </w:tcPr>
          <w:p w:rsidR="008223D5" w:rsidRDefault="008223D5" w:rsidP="00AB4290">
            <w:pPr>
              <w:jc w:val="both"/>
            </w:pPr>
            <w:r>
              <w:t>+50000</w:t>
            </w:r>
          </w:p>
        </w:tc>
      </w:tr>
    </w:tbl>
    <w:p w:rsidR="00996756" w:rsidRDefault="00996756" w:rsidP="00996756">
      <w:pPr>
        <w:ind w:firstLine="708"/>
        <w:jc w:val="both"/>
      </w:pPr>
    </w:p>
    <w:p w:rsidR="007D7ACB" w:rsidRDefault="007D7ACB" w:rsidP="00996756">
      <w:pPr>
        <w:ind w:firstLine="708"/>
        <w:jc w:val="both"/>
      </w:pPr>
    </w:p>
    <w:p w:rsidR="007D7ACB" w:rsidRDefault="007D7ACB" w:rsidP="00996756">
      <w:pPr>
        <w:ind w:firstLine="708"/>
        <w:jc w:val="both"/>
      </w:pPr>
    </w:p>
    <w:p w:rsidR="007D7ACB" w:rsidRDefault="007D7ACB" w:rsidP="00996756">
      <w:pPr>
        <w:ind w:firstLine="708"/>
        <w:jc w:val="both"/>
      </w:pPr>
    </w:p>
    <w:p w:rsidR="007D7ACB" w:rsidRDefault="007D7ACB" w:rsidP="00996756">
      <w:pPr>
        <w:ind w:firstLine="708"/>
        <w:jc w:val="both"/>
      </w:pPr>
    </w:p>
    <w:p w:rsidR="007D3A94" w:rsidRDefault="00AB4290" w:rsidP="000912F5">
      <w:pPr>
        <w:ind w:firstLine="708"/>
        <w:jc w:val="both"/>
      </w:pPr>
      <w:proofErr w:type="gramStart"/>
      <w:r>
        <w:t xml:space="preserve">Главный бухгалтер </w:t>
      </w:r>
      <w:r w:rsidR="00996756">
        <w:tab/>
        <w:t xml:space="preserve">        </w:t>
      </w:r>
      <w:r>
        <w:t xml:space="preserve">              </w:t>
      </w:r>
      <w:r w:rsidR="00996756">
        <w:t>И.</w:t>
      </w:r>
      <w:r>
        <w:t>В. Яшкина</w:t>
      </w:r>
      <w:proofErr w:type="gramEnd"/>
    </w:p>
    <w:p w:rsidR="007D3A94" w:rsidRDefault="007D3A94" w:rsidP="000912F5">
      <w:pPr>
        <w:ind w:firstLine="708"/>
        <w:jc w:val="both"/>
      </w:pPr>
    </w:p>
    <w:sectPr w:rsidR="007D3A94" w:rsidSect="008223D5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F04"/>
    <w:multiLevelType w:val="multilevel"/>
    <w:tmpl w:val="FF9A4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6C03FF"/>
    <w:multiLevelType w:val="hybridMultilevel"/>
    <w:tmpl w:val="CD467ED8"/>
    <w:lvl w:ilvl="0" w:tplc="26166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DF16CE"/>
    <w:multiLevelType w:val="multilevel"/>
    <w:tmpl w:val="037633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">
    <w:nsid w:val="1BDA4327"/>
    <w:multiLevelType w:val="multilevel"/>
    <w:tmpl w:val="EDCA175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1AF6596"/>
    <w:multiLevelType w:val="multilevel"/>
    <w:tmpl w:val="037633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>
    <w:nsid w:val="2F8A0529"/>
    <w:multiLevelType w:val="multilevel"/>
    <w:tmpl w:val="037633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6">
    <w:nsid w:val="47D73641"/>
    <w:multiLevelType w:val="multilevel"/>
    <w:tmpl w:val="1B341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5689193C"/>
    <w:multiLevelType w:val="multilevel"/>
    <w:tmpl w:val="290AE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EE07684"/>
    <w:multiLevelType w:val="multilevel"/>
    <w:tmpl w:val="B232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9">
    <w:nsid w:val="6815491A"/>
    <w:multiLevelType w:val="hybridMultilevel"/>
    <w:tmpl w:val="FF9A44F4"/>
    <w:lvl w:ilvl="0" w:tplc="EA9040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E540C5"/>
    <w:rsid w:val="000031F2"/>
    <w:rsid w:val="000031F8"/>
    <w:rsid w:val="00004E44"/>
    <w:rsid w:val="00007C5B"/>
    <w:rsid w:val="00010155"/>
    <w:rsid w:val="00014928"/>
    <w:rsid w:val="00015646"/>
    <w:rsid w:val="00035EB4"/>
    <w:rsid w:val="000371AA"/>
    <w:rsid w:val="0004372C"/>
    <w:rsid w:val="00067A21"/>
    <w:rsid w:val="0007010D"/>
    <w:rsid w:val="00073DCF"/>
    <w:rsid w:val="00083DE4"/>
    <w:rsid w:val="000912F5"/>
    <w:rsid w:val="000B02BD"/>
    <w:rsid w:val="000B036E"/>
    <w:rsid w:val="000B5DE7"/>
    <w:rsid w:val="000C18FD"/>
    <w:rsid w:val="000C3F03"/>
    <w:rsid w:val="000C61A8"/>
    <w:rsid w:val="000D65AE"/>
    <w:rsid w:val="000D6742"/>
    <w:rsid w:val="000E4871"/>
    <w:rsid w:val="000E6399"/>
    <w:rsid w:val="000E7CA2"/>
    <w:rsid w:val="000E7CDE"/>
    <w:rsid w:val="001000F0"/>
    <w:rsid w:val="001003B5"/>
    <w:rsid w:val="001023E4"/>
    <w:rsid w:val="00106785"/>
    <w:rsid w:val="00114E2A"/>
    <w:rsid w:val="00116EF9"/>
    <w:rsid w:val="001250D4"/>
    <w:rsid w:val="0013017D"/>
    <w:rsid w:val="001306A9"/>
    <w:rsid w:val="00137B97"/>
    <w:rsid w:val="0014381E"/>
    <w:rsid w:val="00143910"/>
    <w:rsid w:val="00143936"/>
    <w:rsid w:val="00147B2E"/>
    <w:rsid w:val="001509AB"/>
    <w:rsid w:val="00150A8A"/>
    <w:rsid w:val="00150EDA"/>
    <w:rsid w:val="00152014"/>
    <w:rsid w:val="00170CDD"/>
    <w:rsid w:val="00171E23"/>
    <w:rsid w:val="00191851"/>
    <w:rsid w:val="00193BC7"/>
    <w:rsid w:val="00196190"/>
    <w:rsid w:val="001A5244"/>
    <w:rsid w:val="001A638F"/>
    <w:rsid w:val="001C2025"/>
    <w:rsid w:val="001C2766"/>
    <w:rsid w:val="001D29B6"/>
    <w:rsid w:val="001D492F"/>
    <w:rsid w:val="001D624A"/>
    <w:rsid w:val="001E28A2"/>
    <w:rsid w:val="001E4D37"/>
    <w:rsid w:val="001E5F4B"/>
    <w:rsid w:val="001F0858"/>
    <w:rsid w:val="00201174"/>
    <w:rsid w:val="00202831"/>
    <w:rsid w:val="00207BC3"/>
    <w:rsid w:val="002105E2"/>
    <w:rsid w:val="00220AEA"/>
    <w:rsid w:val="00220C50"/>
    <w:rsid w:val="00225D18"/>
    <w:rsid w:val="0023488C"/>
    <w:rsid w:val="00236036"/>
    <w:rsid w:val="0024176D"/>
    <w:rsid w:val="0025029A"/>
    <w:rsid w:val="00251B06"/>
    <w:rsid w:val="00252593"/>
    <w:rsid w:val="00265E9E"/>
    <w:rsid w:val="00266B6E"/>
    <w:rsid w:val="00281491"/>
    <w:rsid w:val="00283485"/>
    <w:rsid w:val="00284BFF"/>
    <w:rsid w:val="00286172"/>
    <w:rsid w:val="00292217"/>
    <w:rsid w:val="00292DC7"/>
    <w:rsid w:val="00293CB8"/>
    <w:rsid w:val="00295C55"/>
    <w:rsid w:val="002A7E4F"/>
    <w:rsid w:val="002B0B4F"/>
    <w:rsid w:val="002B2A53"/>
    <w:rsid w:val="002C7E2B"/>
    <w:rsid w:val="002E2AED"/>
    <w:rsid w:val="002E380B"/>
    <w:rsid w:val="002E4AF9"/>
    <w:rsid w:val="002E5FC1"/>
    <w:rsid w:val="002F18E9"/>
    <w:rsid w:val="002F46CF"/>
    <w:rsid w:val="002F5158"/>
    <w:rsid w:val="002F5EB1"/>
    <w:rsid w:val="002F72C0"/>
    <w:rsid w:val="00301D12"/>
    <w:rsid w:val="00305545"/>
    <w:rsid w:val="00305F35"/>
    <w:rsid w:val="003161E3"/>
    <w:rsid w:val="00333ED9"/>
    <w:rsid w:val="00345BF8"/>
    <w:rsid w:val="0035000F"/>
    <w:rsid w:val="00350C11"/>
    <w:rsid w:val="00352028"/>
    <w:rsid w:val="003551FF"/>
    <w:rsid w:val="00355791"/>
    <w:rsid w:val="00355A87"/>
    <w:rsid w:val="00360767"/>
    <w:rsid w:val="00361E7A"/>
    <w:rsid w:val="00371AFF"/>
    <w:rsid w:val="003746A1"/>
    <w:rsid w:val="00387F8B"/>
    <w:rsid w:val="003905CD"/>
    <w:rsid w:val="003A0BA8"/>
    <w:rsid w:val="003A7387"/>
    <w:rsid w:val="003B536E"/>
    <w:rsid w:val="003C041A"/>
    <w:rsid w:val="003C0565"/>
    <w:rsid w:val="003C11CD"/>
    <w:rsid w:val="003C4802"/>
    <w:rsid w:val="003C71EB"/>
    <w:rsid w:val="003D1467"/>
    <w:rsid w:val="003D1A49"/>
    <w:rsid w:val="003D3894"/>
    <w:rsid w:val="003E1E46"/>
    <w:rsid w:val="003F1298"/>
    <w:rsid w:val="003F4ECB"/>
    <w:rsid w:val="003F6E55"/>
    <w:rsid w:val="00404C4F"/>
    <w:rsid w:val="004053DD"/>
    <w:rsid w:val="00407C73"/>
    <w:rsid w:val="00407DF6"/>
    <w:rsid w:val="004155D1"/>
    <w:rsid w:val="0041624A"/>
    <w:rsid w:val="00417747"/>
    <w:rsid w:val="00436B3E"/>
    <w:rsid w:val="00441EBA"/>
    <w:rsid w:val="00442A88"/>
    <w:rsid w:val="00443F92"/>
    <w:rsid w:val="0045165F"/>
    <w:rsid w:val="0046086B"/>
    <w:rsid w:val="00463667"/>
    <w:rsid w:val="00464606"/>
    <w:rsid w:val="004669C6"/>
    <w:rsid w:val="0047199A"/>
    <w:rsid w:val="00480715"/>
    <w:rsid w:val="00481540"/>
    <w:rsid w:val="004A0A97"/>
    <w:rsid w:val="004A277A"/>
    <w:rsid w:val="004A5DF8"/>
    <w:rsid w:val="004A72D4"/>
    <w:rsid w:val="004A7D37"/>
    <w:rsid w:val="004B54FB"/>
    <w:rsid w:val="004D0E2A"/>
    <w:rsid w:val="004D1855"/>
    <w:rsid w:val="004D3892"/>
    <w:rsid w:val="004D4346"/>
    <w:rsid w:val="004D47BA"/>
    <w:rsid w:val="004D78DE"/>
    <w:rsid w:val="004F453D"/>
    <w:rsid w:val="00500BDF"/>
    <w:rsid w:val="00511E12"/>
    <w:rsid w:val="005127C1"/>
    <w:rsid w:val="00512EB4"/>
    <w:rsid w:val="005146FD"/>
    <w:rsid w:val="00515522"/>
    <w:rsid w:val="00515B53"/>
    <w:rsid w:val="00525A1D"/>
    <w:rsid w:val="00526AD8"/>
    <w:rsid w:val="00526E8B"/>
    <w:rsid w:val="0053474D"/>
    <w:rsid w:val="0053608C"/>
    <w:rsid w:val="00551243"/>
    <w:rsid w:val="005516CE"/>
    <w:rsid w:val="00564D32"/>
    <w:rsid w:val="00572684"/>
    <w:rsid w:val="0057278E"/>
    <w:rsid w:val="005763C5"/>
    <w:rsid w:val="00576B9D"/>
    <w:rsid w:val="0058762E"/>
    <w:rsid w:val="005902F8"/>
    <w:rsid w:val="005972CC"/>
    <w:rsid w:val="005A0043"/>
    <w:rsid w:val="005A46DA"/>
    <w:rsid w:val="005A6C2C"/>
    <w:rsid w:val="005B0553"/>
    <w:rsid w:val="005B0563"/>
    <w:rsid w:val="005B10B3"/>
    <w:rsid w:val="005B21A9"/>
    <w:rsid w:val="005C5036"/>
    <w:rsid w:val="005D6436"/>
    <w:rsid w:val="005E09E9"/>
    <w:rsid w:val="005E380A"/>
    <w:rsid w:val="005E7FC0"/>
    <w:rsid w:val="005F616F"/>
    <w:rsid w:val="005F6AB7"/>
    <w:rsid w:val="006002B4"/>
    <w:rsid w:val="00600E98"/>
    <w:rsid w:val="006104A7"/>
    <w:rsid w:val="00612670"/>
    <w:rsid w:val="00615A64"/>
    <w:rsid w:val="00625675"/>
    <w:rsid w:val="00626609"/>
    <w:rsid w:val="00634E9E"/>
    <w:rsid w:val="006432E5"/>
    <w:rsid w:val="0064408D"/>
    <w:rsid w:val="00652DF6"/>
    <w:rsid w:val="00674B61"/>
    <w:rsid w:val="00677425"/>
    <w:rsid w:val="006814EC"/>
    <w:rsid w:val="0068454B"/>
    <w:rsid w:val="00686139"/>
    <w:rsid w:val="006A2846"/>
    <w:rsid w:val="006A6C9B"/>
    <w:rsid w:val="006B0CA2"/>
    <w:rsid w:val="006B1294"/>
    <w:rsid w:val="006B2C96"/>
    <w:rsid w:val="006C28A3"/>
    <w:rsid w:val="006E0A22"/>
    <w:rsid w:val="006E19C1"/>
    <w:rsid w:val="006E5E0F"/>
    <w:rsid w:val="006F16B0"/>
    <w:rsid w:val="006F3844"/>
    <w:rsid w:val="0070124F"/>
    <w:rsid w:val="007112E1"/>
    <w:rsid w:val="007152E0"/>
    <w:rsid w:val="00727CFA"/>
    <w:rsid w:val="007458FE"/>
    <w:rsid w:val="00746192"/>
    <w:rsid w:val="007475C7"/>
    <w:rsid w:val="00755178"/>
    <w:rsid w:val="0076298E"/>
    <w:rsid w:val="00765C97"/>
    <w:rsid w:val="0077104F"/>
    <w:rsid w:val="0077208B"/>
    <w:rsid w:val="0077798F"/>
    <w:rsid w:val="00780F30"/>
    <w:rsid w:val="00782567"/>
    <w:rsid w:val="00782845"/>
    <w:rsid w:val="007837B4"/>
    <w:rsid w:val="007A64AF"/>
    <w:rsid w:val="007B06D4"/>
    <w:rsid w:val="007B3D0D"/>
    <w:rsid w:val="007C1F2D"/>
    <w:rsid w:val="007D13FB"/>
    <w:rsid w:val="007D3A94"/>
    <w:rsid w:val="007D4CB3"/>
    <w:rsid w:val="007D62D0"/>
    <w:rsid w:val="007D7ACB"/>
    <w:rsid w:val="007E3F4C"/>
    <w:rsid w:val="007E5BCB"/>
    <w:rsid w:val="007F10D4"/>
    <w:rsid w:val="007F1E37"/>
    <w:rsid w:val="00802226"/>
    <w:rsid w:val="008031DA"/>
    <w:rsid w:val="00805B28"/>
    <w:rsid w:val="00805C7F"/>
    <w:rsid w:val="00811EF8"/>
    <w:rsid w:val="00820F3B"/>
    <w:rsid w:val="0082209F"/>
    <w:rsid w:val="00822390"/>
    <w:rsid w:val="008223D5"/>
    <w:rsid w:val="00825F59"/>
    <w:rsid w:val="00834DE8"/>
    <w:rsid w:val="0085476D"/>
    <w:rsid w:val="00857DB0"/>
    <w:rsid w:val="00860435"/>
    <w:rsid w:val="0086626F"/>
    <w:rsid w:val="008777C2"/>
    <w:rsid w:val="00881D38"/>
    <w:rsid w:val="00891965"/>
    <w:rsid w:val="00894651"/>
    <w:rsid w:val="00897627"/>
    <w:rsid w:val="008A45BC"/>
    <w:rsid w:val="008A6552"/>
    <w:rsid w:val="008B70D5"/>
    <w:rsid w:val="008C2F93"/>
    <w:rsid w:val="008C4F68"/>
    <w:rsid w:val="008C742C"/>
    <w:rsid w:val="008D47CF"/>
    <w:rsid w:val="008D6160"/>
    <w:rsid w:val="008E05BF"/>
    <w:rsid w:val="008E30C3"/>
    <w:rsid w:val="008E4294"/>
    <w:rsid w:val="008F1BF2"/>
    <w:rsid w:val="008F4BE7"/>
    <w:rsid w:val="008F624D"/>
    <w:rsid w:val="008F7E54"/>
    <w:rsid w:val="00904CBA"/>
    <w:rsid w:val="009101D1"/>
    <w:rsid w:val="00910601"/>
    <w:rsid w:val="00911E40"/>
    <w:rsid w:val="00921984"/>
    <w:rsid w:val="00923A4C"/>
    <w:rsid w:val="00924E62"/>
    <w:rsid w:val="00931922"/>
    <w:rsid w:val="00937F37"/>
    <w:rsid w:val="009471C7"/>
    <w:rsid w:val="009479A8"/>
    <w:rsid w:val="00953EB4"/>
    <w:rsid w:val="00955E71"/>
    <w:rsid w:val="00960B79"/>
    <w:rsid w:val="009652A6"/>
    <w:rsid w:val="00971278"/>
    <w:rsid w:val="009758E3"/>
    <w:rsid w:val="00981BEC"/>
    <w:rsid w:val="00986542"/>
    <w:rsid w:val="00991823"/>
    <w:rsid w:val="00991F54"/>
    <w:rsid w:val="0099355F"/>
    <w:rsid w:val="00996756"/>
    <w:rsid w:val="00996C08"/>
    <w:rsid w:val="009A3D2D"/>
    <w:rsid w:val="009A3E82"/>
    <w:rsid w:val="009A40D6"/>
    <w:rsid w:val="009A494F"/>
    <w:rsid w:val="009B1B01"/>
    <w:rsid w:val="009B327A"/>
    <w:rsid w:val="009C00FC"/>
    <w:rsid w:val="009C5208"/>
    <w:rsid w:val="009C751B"/>
    <w:rsid w:val="009D45D5"/>
    <w:rsid w:val="009D5875"/>
    <w:rsid w:val="009E2BCB"/>
    <w:rsid w:val="009E40AF"/>
    <w:rsid w:val="009F1DF1"/>
    <w:rsid w:val="00A0216B"/>
    <w:rsid w:val="00A02F45"/>
    <w:rsid w:val="00A1479A"/>
    <w:rsid w:val="00A22F9E"/>
    <w:rsid w:val="00A24F0E"/>
    <w:rsid w:val="00A265FD"/>
    <w:rsid w:val="00A30F44"/>
    <w:rsid w:val="00A36FE7"/>
    <w:rsid w:val="00A41274"/>
    <w:rsid w:val="00A452D1"/>
    <w:rsid w:val="00A517FB"/>
    <w:rsid w:val="00A51DA1"/>
    <w:rsid w:val="00A62E4E"/>
    <w:rsid w:val="00A6334F"/>
    <w:rsid w:val="00A900C0"/>
    <w:rsid w:val="00AA3E05"/>
    <w:rsid w:val="00AA5F4F"/>
    <w:rsid w:val="00AB4290"/>
    <w:rsid w:val="00AB7045"/>
    <w:rsid w:val="00AB7113"/>
    <w:rsid w:val="00AC0290"/>
    <w:rsid w:val="00AC58FC"/>
    <w:rsid w:val="00AC647B"/>
    <w:rsid w:val="00AF0DE5"/>
    <w:rsid w:val="00AF39E7"/>
    <w:rsid w:val="00B117CE"/>
    <w:rsid w:val="00B178C0"/>
    <w:rsid w:val="00B214F6"/>
    <w:rsid w:val="00B2495D"/>
    <w:rsid w:val="00B3197F"/>
    <w:rsid w:val="00B3634C"/>
    <w:rsid w:val="00B37CB8"/>
    <w:rsid w:val="00B503D6"/>
    <w:rsid w:val="00B5680B"/>
    <w:rsid w:val="00B57272"/>
    <w:rsid w:val="00B573FB"/>
    <w:rsid w:val="00B609F8"/>
    <w:rsid w:val="00B66990"/>
    <w:rsid w:val="00B70E3C"/>
    <w:rsid w:val="00B7414B"/>
    <w:rsid w:val="00B74FE0"/>
    <w:rsid w:val="00B750AB"/>
    <w:rsid w:val="00B760D0"/>
    <w:rsid w:val="00B8020E"/>
    <w:rsid w:val="00B92BB0"/>
    <w:rsid w:val="00B95CE6"/>
    <w:rsid w:val="00B971AF"/>
    <w:rsid w:val="00BA72EF"/>
    <w:rsid w:val="00BA777A"/>
    <w:rsid w:val="00BB2CE3"/>
    <w:rsid w:val="00BC008A"/>
    <w:rsid w:val="00BC727A"/>
    <w:rsid w:val="00BC734A"/>
    <w:rsid w:val="00BD0977"/>
    <w:rsid w:val="00BD77F8"/>
    <w:rsid w:val="00BE10BA"/>
    <w:rsid w:val="00BE62E7"/>
    <w:rsid w:val="00BF5151"/>
    <w:rsid w:val="00C01F76"/>
    <w:rsid w:val="00C031B5"/>
    <w:rsid w:val="00C0483D"/>
    <w:rsid w:val="00C10289"/>
    <w:rsid w:val="00C23C0D"/>
    <w:rsid w:val="00C338F7"/>
    <w:rsid w:val="00C3740C"/>
    <w:rsid w:val="00C4555C"/>
    <w:rsid w:val="00C470DA"/>
    <w:rsid w:val="00C528CF"/>
    <w:rsid w:val="00C545A8"/>
    <w:rsid w:val="00C555E7"/>
    <w:rsid w:val="00C614D9"/>
    <w:rsid w:val="00C624D9"/>
    <w:rsid w:val="00C70AD2"/>
    <w:rsid w:val="00C76786"/>
    <w:rsid w:val="00C800B8"/>
    <w:rsid w:val="00C80542"/>
    <w:rsid w:val="00C81710"/>
    <w:rsid w:val="00C81BD9"/>
    <w:rsid w:val="00C86BEA"/>
    <w:rsid w:val="00C92217"/>
    <w:rsid w:val="00C92DB0"/>
    <w:rsid w:val="00C92E9F"/>
    <w:rsid w:val="00C96094"/>
    <w:rsid w:val="00CC14B8"/>
    <w:rsid w:val="00CF6736"/>
    <w:rsid w:val="00D018BB"/>
    <w:rsid w:val="00D11A87"/>
    <w:rsid w:val="00D12E5F"/>
    <w:rsid w:val="00D134CD"/>
    <w:rsid w:val="00D32402"/>
    <w:rsid w:val="00D3290B"/>
    <w:rsid w:val="00D40AE4"/>
    <w:rsid w:val="00D426B7"/>
    <w:rsid w:val="00D451A7"/>
    <w:rsid w:val="00D52F25"/>
    <w:rsid w:val="00D573C1"/>
    <w:rsid w:val="00D70B95"/>
    <w:rsid w:val="00D812BF"/>
    <w:rsid w:val="00D90D82"/>
    <w:rsid w:val="00D929C6"/>
    <w:rsid w:val="00D92D4D"/>
    <w:rsid w:val="00D963BA"/>
    <w:rsid w:val="00DA0E11"/>
    <w:rsid w:val="00DA3135"/>
    <w:rsid w:val="00DB2530"/>
    <w:rsid w:val="00DB50D8"/>
    <w:rsid w:val="00DC680C"/>
    <w:rsid w:val="00DC6FC4"/>
    <w:rsid w:val="00DD3E16"/>
    <w:rsid w:val="00DD6786"/>
    <w:rsid w:val="00DD6EAA"/>
    <w:rsid w:val="00DE35B9"/>
    <w:rsid w:val="00DE5601"/>
    <w:rsid w:val="00DE5B3F"/>
    <w:rsid w:val="00DF4675"/>
    <w:rsid w:val="00DF7D27"/>
    <w:rsid w:val="00E0046E"/>
    <w:rsid w:val="00E013F9"/>
    <w:rsid w:val="00E12CE4"/>
    <w:rsid w:val="00E229A9"/>
    <w:rsid w:val="00E239FB"/>
    <w:rsid w:val="00E25C88"/>
    <w:rsid w:val="00E31369"/>
    <w:rsid w:val="00E52AB6"/>
    <w:rsid w:val="00E540C5"/>
    <w:rsid w:val="00E55291"/>
    <w:rsid w:val="00E55A1F"/>
    <w:rsid w:val="00E56BA1"/>
    <w:rsid w:val="00E570A5"/>
    <w:rsid w:val="00E610D1"/>
    <w:rsid w:val="00E61D05"/>
    <w:rsid w:val="00E621F2"/>
    <w:rsid w:val="00E63FB5"/>
    <w:rsid w:val="00E72A05"/>
    <w:rsid w:val="00E72ADE"/>
    <w:rsid w:val="00E74015"/>
    <w:rsid w:val="00E768B4"/>
    <w:rsid w:val="00E77946"/>
    <w:rsid w:val="00E83E3C"/>
    <w:rsid w:val="00E843D7"/>
    <w:rsid w:val="00E914C2"/>
    <w:rsid w:val="00E956D1"/>
    <w:rsid w:val="00E966A2"/>
    <w:rsid w:val="00E9788A"/>
    <w:rsid w:val="00EA75CA"/>
    <w:rsid w:val="00EB3BA0"/>
    <w:rsid w:val="00ED2654"/>
    <w:rsid w:val="00ED5B4D"/>
    <w:rsid w:val="00ED7166"/>
    <w:rsid w:val="00EE01A2"/>
    <w:rsid w:val="00EE1ACF"/>
    <w:rsid w:val="00EE47C0"/>
    <w:rsid w:val="00F05A70"/>
    <w:rsid w:val="00F06586"/>
    <w:rsid w:val="00F06CD3"/>
    <w:rsid w:val="00F07A78"/>
    <w:rsid w:val="00F11FDC"/>
    <w:rsid w:val="00F307A3"/>
    <w:rsid w:val="00F30D62"/>
    <w:rsid w:val="00F315ED"/>
    <w:rsid w:val="00F4425C"/>
    <w:rsid w:val="00F53D94"/>
    <w:rsid w:val="00F57A44"/>
    <w:rsid w:val="00F6193C"/>
    <w:rsid w:val="00F62049"/>
    <w:rsid w:val="00F62918"/>
    <w:rsid w:val="00F642F0"/>
    <w:rsid w:val="00F81A18"/>
    <w:rsid w:val="00F90EF5"/>
    <w:rsid w:val="00F91128"/>
    <w:rsid w:val="00F964B4"/>
    <w:rsid w:val="00F96D7F"/>
    <w:rsid w:val="00FA2443"/>
    <w:rsid w:val="00FB52CB"/>
    <w:rsid w:val="00FB6431"/>
    <w:rsid w:val="00FB6D63"/>
    <w:rsid w:val="00FC49FE"/>
    <w:rsid w:val="00FD3EA3"/>
    <w:rsid w:val="00FD4293"/>
    <w:rsid w:val="00FD5608"/>
    <w:rsid w:val="00FE1928"/>
    <w:rsid w:val="00FE3076"/>
    <w:rsid w:val="00FF2407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C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101D1"/>
    <w:pPr>
      <w:ind w:left="360"/>
      <w:jc w:val="both"/>
    </w:pPr>
    <w:rPr>
      <w:sz w:val="26"/>
      <w:szCs w:val="20"/>
    </w:rPr>
  </w:style>
  <w:style w:type="paragraph" w:styleId="a4">
    <w:name w:val="Plain Text"/>
    <w:basedOn w:val="a"/>
    <w:link w:val="a5"/>
    <w:unhideWhenUsed/>
    <w:rsid w:val="003905C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905CD"/>
    <w:rPr>
      <w:rFonts w:ascii="Courier New" w:hAnsi="Courier New"/>
    </w:rPr>
  </w:style>
  <w:style w:type="paragraph" w:customStyle="1" w:styleId="ConsPlusTitle">
    <w:name w:val="ConsPlusTitle"/>
    <w:rsid w:val="003905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POSSOVET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Buh3</dc:creator>
  <cp:keywords/>
  <dc:description/>
  <cp:lastModifiedBy>Admin</cp:lastModifiedBy>
  <cp:revision>22</cp:revision>
  <cp:lastPrinted>2017-01-31T07:13:00Z</cp:lastPrinted>
  <dcterms:created xsi:type="dcterms:W3CDTF">2017-01-27T06:05:00Z</dcterms:created>
  <dcterms:modified xsi:type="dcterms:W3CDTF">2017-02-02T08:34:00Z</dcterms:modified>
</cp:coreProperties>
</file>